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1E5E45" w:rsidRDefault="001E5E45" w:rsidP="00232A79">
            <w:pPr>
              <w:pStyle w:val="ConsNormal"/>
              <w:suppressAutoHyphens/>
              <w:ind w:hanging="2"/>
              <w:divId w:val="285550905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1E5E45" w:rsidRDefault="001E5E45">
            <w:pPr>
              <w:pStyle w:val="ConsNormal"/>
              <w:suppressAutoHyphens/>
              <w:ind w:hanging="2"/>
              <w:divId w:val="285550905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Pr="00DA19C5" w:rsidRDefault="001E5E45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руководителям образовательных организаций</w:t>
            </w:r>
            <w:permEnd w:id="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CA41FF" w:rsidP="006B6519">
            <w:pPr>
              <w:suppressAutoHyphens/>
              <w:ind w:left="-170" w:right="-170"/>
              <w:jc w:val="center"/>
            </w:pPr>
            <w:permStart w:id="1" w:edGrp="everyone"/>
            <w:r w:rsidRPr="00CA41FF">
              <w:t>03.09.2024</w:t>
            </w:r>
            <w:r w:rsidR="000702F3">
              <w:fldChar w:fldCharType="begin"/>
            </w:r>
            <w:r w:rsidR="003A623E">
              <w:instrText xml:space="preserve"> DOCPROPERTY  Рег.дата  \* MERGEFORMAT </w:instrText>
            </w:r>
            <w:r w:rsidR="000702F3"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CA41FF" w:rsidP="006B6519">
            <w:pPr>
              <w:suppressAutoHyphens/>
              <w:ind w:left="-170" w:right="-170"/>
              <w:jc w:val="center"/>
            </w:pPr>
            <w:permStart w:id="2" w:edGrp="everyone"/>
            <w:r w:rsidRPr="00CA41FF">
              <w:t>5034/51/36.01-29</w:t>
            </w:r>
            <w:r w:rsidR="000702F3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0702F3"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 деятельности Городской лаборатории «Преемственность»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1E5E45" w:rsidRDefault="001E5E45" w:rsidP="001E5E45">
      <w:pPr>
        <w:ind w:firstLine="708"/>
        <w:jc w:val="center"/>
        <w:rPr>
          <w:rFonts w:cs="Times New Roman"/>
          <w:sz w:val="28"/>
          <w:szCs w:val="28"/>
        </w:rPr>
      </w:pPr>
      <w:permStart w:id="4" w:edGrp="everyone"/>
      <w:r>
        <w:rPr>
          <w:rFonts w:cs="Times New Roman"/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E5E45" w:rsidRDefault="001E5E45" w:rsidP="001E5E4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Информируем, что с </w:t>
      </w:r>
      <w:r>
        <w:rPr>
          <w:rFonts w:cs="Times New Roman"/>
          <w:b/>
          <w:sz w:val="28"/>
          <w:szCs w:val="28"/>
        </w:rPr>
        <w:t xml:space="preserve">1 сентября 2024 года </w:t>
      </w:r>
      <w:r>
        <w:rPr>
          <w:rFonts w:cs="Times New Roman"/>
          <w:sz w:val="28"/>
          <w:szCs w:val="28"/>
        </w:rPr>
        <w:t>на базе МБУ ИМЦ «Екатеринбургский Дом Учителя» продолжает деятельность Городская лаборатория «Преемственность» дошкольного образования и начального общего образования (далее – лаборатория «Преемственность»).</w:t>
      </w:r>
    </w:p>
    <w:p w:rsidR="001E5E45" w:rsidRDefault="001E5E45" w:rsidP="001E5E4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Активными участниками Лаборатории являются образовательные организации (Приложение).</w:t>
      </w:r>
    </w:p>
    <w:p w:rsidR="001E5E45" w:rsidRDefault="001E5E45" w:rsidP="001E5E4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деятельности лаборатории «Преемственность»: построение преемственности между уровнями дошкольного образования и начального общего образования в едином образовательном пространстве города Екатеринбурга.</w:t>
      </w:r>
    </w:p>
    <w:p w:rsidR="001E5E45" w:rsidRDefault="001E5E45" w:rsidP="001E5E4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деятельности лаборатории «Преемственность»:</w:t>
      </w:r>
    </w:p>
    <w:p w:rsidR="001E5E45" w:rsidRDefault="001E5E45" w:rsidP="001E5E45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взаимодействие между дошкольным и начальным общим образованием по вопросам создания образовательных условий для перехода от одной образовательной ступени к другой; </w:t>
      </w:r>
    </w:p>
    <w:p w:rsidR="001E5E45" w:rsidRDefault="001E5E45" w:rsidP="001E5E45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комплекс условий, обеспечивающих сотрудничество ДОО со школой на основе согласованности и перспективности компонентов методической системы (целей, задач, содержания, методов, средств, форм организации воспитания и обучения);</w:t>
      </w:r>
    </w:p>
    <w:p w:rsidR="001E5E45" w:rsidRDefault="001E5E45" w:rsidP="001E5E45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разработать методические рекомендации для педагогов дошкольных образовательных организаций  и педагогов начальной школы по обеспечению преемственности.</w:t>
      </w:r>
    </w:p>
    <w:p w:rsidR="001E5E45" w:rsidRDefault="001E5E45" w:rsidP="001E5E45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деятельности лаборатории «Преемственность» - 2 года, с 1 октября 2023г по 1 сентября 2025г.</w:t>
      </w:r>
    </w:p>
    <w:p w:rsidR="001E5E45" w:rsidRDefault="001E5E45" w:rsidP="001E5E45">
      <w:pPr>
        <w:rPr>
          <w:rFonts w:cs="Times New Roman"/>
          <w:sz w:val="28"/>
          <w:szCs w:val="28"/>
        </w:rPr>
      </w:pPr>
    </w:p>
    <w:p w:rsidR="00FC6A95" w:rsidRDefault="001E5E45" w:rsidP="001E5E4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деятельности Лаборатории  – команда МБУ ИМЦ «Екатеринбургский Дом Учителя».</w:t>
      </w: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7" w:edGrp="everyone"/>
      <w:permEnd w:id="6"/>
    </w:p>
    <w:p w:rsidR="001E5E45" w:rsidRDefault="001E5E45" w:rsidP="00BB5DEB"/>
    <w:p w:rsidR="001E5E45" w:rsidRDefault="001E5E45" w:rsidP="001E5E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E5E45" w:rsidRDefault="001E5E45" w:rsidP="001E5E45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 участников Городской Лаборатории «Преемственность»</w:t>
      </w:r>
    </w:p>
    <w:p w:rsidR="001E5E45" w:rsidRDefault="001E5E45" w:rsidP="001E5E45">
      <w:pPr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2024-2025 учебный год</w:t>
      </w:r>
    </w:p>
    <w:p w:rsidR="001E5E45" w:rsidRDefault="001E5E45" w:rsidP="001E5E45">
      <w:pPr>
        <w:ind w:firstLine="708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10307" w:type="dxa"/>
        <w:tblLook w:val="04A0"/>
      </w:tblPr>
      <w:tblGrid>
        <w:gridCol w:w="7617"/>
        <w:gridCol w:w="2690"/>
      </w:tblGrid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5" w:rsidRDefault="001E5E4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8"/>
              </w:rPr>
            </w:pPr>
          </w:p>
          <w:p w:rsidR="001E5E45" w:rsidRDefault="001E5E4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Образовательная организация</w:t>
            </w:r>
          </w:p>
          <w:p w:rsidR="001E5E45" w:rsidRDefault="001E5E4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Район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32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35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МАДОУ- детский сад № 38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43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45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82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№119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№126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№150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№151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- СОШ № 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- СОШ № 31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79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МАОУ СОШ № 123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- СОШ № 181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Академический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комбинированного вида № 115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248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283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184 «Новая школа», дошкольное отделение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-детский сад № 516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лицей № 12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- СОШ № 57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184 «Новая школа»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Верх-Исетский</w:t>
            </w:r>
          </w:p>
        </w:tc>
      </w:tr>
      <w:tr w:rsidR="001E5E45" w:rsidTr="00471C9A">
        <w:trPr>
          <w:trHeight w:val="393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Pr="00471C9A" w:rsidRDefault="001E5E45">
            <w:pPr>
              <w:widowControl w:val="0"/>
              <w:spacing w:line="240" w:lineRule="exact"/>
              <w:rPr>
                <w:rFonts w:eastAsia="Times New Roman" w:cs="Times New Roman"/>
                <w:color w:val="FF0000"/>
                <w:sz w:val="30"/>
                <w:highlight w:val="green"/>
              </w:rPr>
            </w:pPr>
            <w:r w:rsidRPr="00471C9A">
              <w:rPr>
                <w:rFonts w:eastAsia="Times New Roman" w:cs="Times New Roman"/>
                <w:color w:val="FF0000"/>
                <w:sz w:val="30"/>
                <w:highlight w:val="green"/>
              </w:rPr>
              <w:t>МБДОУ - детский сад комбинированного вида № 55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Pr="00471C9A" w:rsidRDefault="001E5E45">
            <w:pPr>
              <w:widowControl w:val="0"/>
              <w:spacing w:line="240" w:lineRule="exact"/>
              <w:rPr>
                <w:rFonts w:eastAsia="Times New Roman" w:cs="Times New Roman"/>
                <w:color w:val="FF0000"/>
                <w:sz w:val="30"/>
                <w:highlight w:val="green"/>
              </w:rPr>
            </w:pPr>
            <w:r w:rsidRPr="00471C9A">
              <w:rPr>
                <w:rFonts w:eastAsia="Times New Roman" w:cs="Times New Roman"/>
                <w:color w:val="FF0000"/>
                <w:sz w:val="30"/>
                <w:highlight w:val="green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85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общеразвивающего вида детский сад № 117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174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186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327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349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393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245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75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83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гимназия № 174 имени Л.Я. Драпкина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183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208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Железнодорожный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102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ЦРР детский сад № 103 «Родники»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145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208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>МБДОУ - детский сад № 262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376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407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423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453 «Радуга детства»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– детский сад комбинированного вида № 468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501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563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43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- Гимназия № 45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– Гимназия №47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82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Лицей № 130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145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146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151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157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Кировский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29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46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50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 детский сад № 53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– детский сал № 195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209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386 «Знайка»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419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465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№ 553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561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гимназия № 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64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65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Лицей № 109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гимназия № 120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140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гимназия № 161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Ленинский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60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62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192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общеразвивающего вида № 479 «Берег Детства»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общеразвивающего вида № 567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- СОШ № 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с углублённым изучением отдельных предметов № 53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92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Октябрьский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107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МБДОУ-детский сад № 136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153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общеразвивающего вида № 165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МБДОУ-детский сад №168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202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>МАДОУ- детский сад № 225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387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МБДОУ-детский сад № 396 «Семицветик»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МБДОУ-детский сад компенсирующего вида № 452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№ 554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- детский сад компенсирующего вида № 569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Филиал МБДОУ – детского сада «Детство», детский сад № 306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Филиал МБДОУ – детского сада «Детство», детский сад № 318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«Надежда», детский сад № 140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«Надежда»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комбинированного вида «Надежда», детский сад № 461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49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66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95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112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115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138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167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№178 с углубленным изучением отдельных предметов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Орджоникидзевский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МАДОУ детский сад № 131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детский сад № 385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463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МБДОУ - детский сад № 528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лицей № 180 дошкольное отделение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МБОУ СОШ № 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44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  <w:tr w:rsidR="001E5E45" w:rsidTr="001E5E45"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МАОУ СОШ № 87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45" w:rsidRDefault="001E5E45">
            <w:pPr>
              <w:widowControl w:val="0"/>
              <w:spacing w:line="240" w:lineRule="exac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Чкаловский</w:t>
            </w:r>
          </w:p>
        </w:tc>
      </w:tr>
    </w:tbl>
    <w:p w:rsidR="001E5E45" w:rsidRDefault="001E5E45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0702F3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0702F3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0702F3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0702F3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деятельности Городской лаборатории «Преемственность»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" w:edGrp="everyone"/>
            <w:permEnd w:id="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" w:edGrp="everyone"/>
            <w:r>
              <w:rPr>
                <w:sz w:val="28"/>
                <w:szCs w:val="28"/>
              </w:rPr>
              <w:t>О.И. Бабченко</w:t>
            </w:r>
            <w:permEnd w:id="9"/>
          </w:p>
        </w:tc>
      </w:tr>
    </w:tbl>
    <w:p w:rsidR="00BB5DEB" w:rsidRDefault="00BB5DEB" w:rsidP="00BB5DEB">
      <w:permStart w:id="1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Крюкова Елена Михайловна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304-12-49</w:t>
            </w:r>
          </w:p>
        </w:tc>
      </w:tr>
      <w:permEnd w:id="1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3C" w:rsidRDefault="008C593C" w:rsidP="00422DD4">
      <w:r>
        <w:separator/>
      </w:r>
    </w:p>
  </w:endnote>
  <w:endnote w:type="continuationSeparator" w:id="0">
    <w:p w:rsidR="008C593C" w:rsidRDefault="008C593C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Вр-6162196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Вр-6162196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3C" w:rsidRDefault="008C593C" w:rsidP="00422DD4">
      <w:r>
        <w:separator/>
      </w:r>
    </w:p>
  </w:footnote>
  <w:footnote w:type="continuationSeparator" w:id="0">
    <w:p w:rsidR="008C593C" w:rsidRDefault="008C593C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11" w:edGrp="everyone"/>
    <w:permEnd w:id="1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422DD4" w:rsidP="00422DD4">
    <w:pPr>
      <w:pStyle w:val="a4"/>
      <w:jc w:val="center"/>
    </w:pPr>
    <w:permStart w:id="12" w:edGrp="everyone"/>
    <w:permEnd w:id="1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C3E"/>
    <w:multiLevelType w:val="hybridMultilevel"/>
    <w:tmpl w:val="BF825F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&#10;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702F3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E5E45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71C9A"/>
    <w:rsid w:val="00492304"/>
    <w:rsid w:val="004E37D9"/>
    <w:rsid w:val="004F294F"/>
    <w:rsid w:val="005561FA"/>
    <w:rsid w:val="005608A5"/>
    <w:rsid w:val="00570385"/>
    <w:rsid w:val="00576A57"/>
    <w:rsid w:val="00594B62"/>
    <w:rsid w:val="005D590C"/>
    <w:rsid w:val="005E3422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593C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A41FF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7A64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1E5E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5E4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5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1254</Words>
  <Characters>7148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Светлана Гиршацкая</cp:lastModifiedBy>
  <cp:revision>14</cp:revision>
  <cp:lastPrinted>2007-08-20T11:31:00Z</cp:lastPrinted>
  <dcterms:created xsi:type="dcterms:W3CDTF">2020-08-30T14:58:00Z</dcterms:created>
  <dcterms:modified xsi:type="dcterms:W3CDTF">2024-09-05T17:07:00Z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