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культуры Свердловской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образовательное учреждение Свердловской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Приказом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1065" w:leader="none"/>
                <w:tab w:val="right" w:pos="457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  <w:t xml:space="preserve">ГБПОУ 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СМХК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от_________2025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  <w:t xml:space="preserve">_______________ А.В.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115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  <w:t xml:space="preserve">ПОЛОЖЕНИЕ</w:t>
      </w: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</w:p>
    <w:p>
      <w:pPr>
        <w:pStyle w:val="642"/>
        <w:jc w:val="cent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областного конкурса</w:t>
      </w:r>
      <w:r>
        <w:rPr>
          <w:sz w:val="28"/>
          <w:szCs w:val="28"/>
        </w:rPr>
      </w:r>
    </w:p>
    <w:p>
      <w:pPr>
        <w:pStyle w:val="642"/>
        <w:jc w:val="cent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новогодних песен и музыкальных спектаклей</w:t>
      </w:r>
      <w:r>
        <w:rPr>
          <w:sz w:val="28"/>
          <w:szCs w:val="28"/>
        </w:rPr>
      </w:r>
    </w:p>
    <w:p>
      <w:pPr>
        <w:pStyle w:val="642"/>
        <w:jc w:val="center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«Здравствуй, гостья-Зима»</w:t>
      </w:r>
      <w:r>
        <w:rPr>
          <w:sz w:val="28"/>
          <w:szCs w:val="28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Екатеринбург,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180"/>
        <w:jc w:val="both"/>
        <w:spacing w:after="236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.Организатор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конкурса: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6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(далее ГБПОУ СО «СМХК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»)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180"/>
        <w:jc w:val="both"/>
        <w:spacing w:after="236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проведения конкурса 25.01.2025(очная форма),27.01.2025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(заочная 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540"/>
        <w:jc w:val="both"/>
        <w:spacing w:after="428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2.Цели и задачи: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 3.Выявление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талантов среди подрастающего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поколения.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Номинации: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Номинация А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:х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коллективы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Хоровые коллективы дошкольных образовательных учреждений (возраст 3-4 года)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Хоровые коллективы дошкольных образовательных 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(возраст 5-6 лет)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Хоровые коллективы дошкольных образовательных 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(возраст 6-7 лет)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сольное выступление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Сольное выступление (3-4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Сольное выступление (5-6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Сольное выступление (6-7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ансамбли от 2 до 12 человек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Ансамбли (от 2 до 12 человек,3-4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Ансамбли (от 2 до 12 человек, 5-6 лет)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. Ансамбли (от 2 до 12 человек, 6- 7 лет)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  ансамбли от 2 до 12 человек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3-4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Музыкальный спектакль (про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5-6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Музыкальный спектакль (про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6-7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: Музыкальный руководитель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(проходит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онлайн форматах)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Сольное исполнение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Вокальный ансамбль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Хоровой коллектив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.Требования к конкурсной программе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 номинациях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2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программа должна включать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произведения советских и  русских композиторов на новогоднюю  тему.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993" w:hanging="993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программа должна дл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иться не более 8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участии в заочной форме необходимо выслать видеоролик на почту </w:t>
      </w:r>
      <w:hyperlink r:id="rId10" w:tooltip="mailto:smhkitogpk@gmail.com" w:history="1">
        <w:r>
          <w:rPr>
            <w:rStyle w:val="66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smhkitogpk@gmail.com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вместе с заявкой.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Запись необходимо сделать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формате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avi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mov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mpeg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108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Участникам онлайн конкурса высылается скан диплома в электронном варианте. Формат проведения конкурса в дипломе не указывается.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.Критерии оценки: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65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5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•интерпретация, драматургия;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55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•артистизм;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993" w:hanging="338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•сценическая культура;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993" w:hanging="338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• навыки пения в ансамбле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(для номинаций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993" w:hanging="338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Конкурсное выступление участников оценивается по 100-бальной системе. Итоговой оценкой является сумма баллов всех членов жюри.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жюри окончательно и пересмотру не подлежит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993" w:hanging="338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.Награды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Жюри оставляет за собой право не присуждать дипломы в отдельных номинациях, присужд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ать Гран-при,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награждать почетными грамотами и благодарственными письмами руководителей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концертмейстеров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хоровых коллективов.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25.01.2025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очная 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31.01.2025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г.(заочная 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результатами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smhk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66.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108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фонограммы 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ять на адрес электронной почты: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smhkitogpk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gmail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com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0" w:right="108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Последний день приема заявок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января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(очная форма)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108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 января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(заочная 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" w:right="108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.Условия участия: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40"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Участникам необходимо прислать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копию оплаты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фонограмму 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электронный адрес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 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smhkitogpk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gmail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com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20.01.2025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p>
      <w:pPr>
        <w:ind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Взнос за участие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671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Номинации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Сумма взноса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о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чел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7 чел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(8-12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2"/>
        </w:trPr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(соло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(ансамбль)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1500р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хор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right="20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2000р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</w:tbl>
    <w:p>
      <w:pPr>
        <w:ind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Оплата взноса осущест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вляется путем перечисления денежных 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реквизитам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счет ГБПОУ 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СМХК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 случае с физическим лицом) или путем составления договора и оплаты безналичным расчетом (в случае с юридическим лицом)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Копию оплаты необходим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прислать на электронную почту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 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smhkitogpk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gmail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com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 20 января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ГБПОУ СО «СМХК»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620014, г. Екатеринбург, пр. Ленина, 13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Тел/факс: (343)371-33-31, 371-43-41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E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lang w:val="en-US"/>
        </w:rPr>
        <w:t xml:space="preserve">mail</w:t>
      </w:r>
      <w:r>
        <w:rPr>
          <w:rFonts w:ascii="Times New Roman" w:hAnsi="Times New Roman" w:cs="Times New Roman"/>
        </w:rPr>
        <w:t xml:space="preserve">: </w:t>
      </w:r>
      <w:hyperlink r:id="rId11" w:tooltip="mailto:cmhk@yandex.ru" w:history="1">
        <w:r>
          <w:rPr>
            <w:rStyle w:val="663"/>
            <w:rFonts w:ascii="Times New Roman" w:hAnsi="Times New Roman" w:cs="Times New Roman"/>
            <w:lang w:val="en-US"/>
          </w:rPr>
          <w:t xml:space="preserve">cmhk</w:t>
        </w:r>
        <w:r>
          <w:rPr>
            <w:rStyle w:val="663"/>
            <w:rFonts w:ascii="Times New Roman" w:hAnsi="Times New Roman" w:cs="Times New Roman"/>
          </w:rPr>
          <w:t xml:space="preserve">@</w:t>
        </w:r>
        <w:r>
          <w:rPr>
            <w:rStyle w:val="663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663"/>
            <w:rFonts w:ascii="Times New Roman" w:hAnsi="Times New Roman" w:cs="Times New Roman"/>
          </w:rPr>
          <w:t xml:space="preserve">.</w:t>
        </w:r>
        <w:r>
          <w:rPr>
            <w:rStyle w:val="663"/>
            <w:rFonts w:ascii="Times New Roman" w:hAnsi="Times New Roman" w:cs="Times New Roman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ИНН/КПП 6661010552/665801001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Банковские реквизиты:</w:t>
      </w:r>
      <w:r>
        <w:rPr>
          <w:rFonts w:ascii="Times New Roman" w:hAnsi="Times New Roman" w:cs="Times New Roman"/>
          <w:u w:val="single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финансов Свердловской области 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(ГБПОУ СО «СМХК»,  л\с 23014905020)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 xml:space="preserve">40102810645370000054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казначейский счет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03224643650000006200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Уральское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ГУ Банка России</w:t>
      </w:r>
      <w:r>
        <w:rPr>
          <w:rFonts w:ascii="Times New Roman" w:hAnsi="Times New Roman" w:cs="Times New Roman"/>
        </w:rPr>
        <w:t xml:space="preserve">// УФК по Свердловской области  </w:t>
      </w:r>
      <w:r>
        <w:rPr>
          <w:rFonts w:ascii="Times New Roman" w:hAnsi="Times New Roman" w:cs="Times New Roman"/>
        </w:rPr>
        <w:t xml:space="preserve">г. Екатеринбург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 </w:t>
      </w:r>
      <w:r>
        <w:rPr>
          <w:rFonts w:ascii="Times New Roman" w:hAnsi="Times New Roman" w:cs="Times New Roman"/>
        </w:rPr>
        <w:t xml:space="preserve">016577551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 1037700013020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КБК 000</w:t>
      </w:r>
      <w:r>
        <w:rPr>
          <w:rFonts w:ascii="Times New Roman" w:hAnsi="Times New Roman" w:cs="Times New Roman"/>
        </w:rPr>
        <w:t xml:space="preserve">00000000000000130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ОКТМО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65701000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ind w:right="20"/>
        <w:spacing w:after="588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.Оргкомитет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конкурса-фестиваля: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редседатель оргкомитета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Назипова Мария Александровна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(тел.89028781257)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Глухих Ольга Евгеньевна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(тел. 89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502002551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smhkitogpk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gmail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com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>
        <w:tblPrEx/>
        <w:trPr>
          <w:trHeight w:val="291"/>
        </w:trPr>
        <w:tc>
          <w:tcPr>
            <w:tcW w:w="5508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/>
            <w:r/>
          </w:p>
        </w:tc>
        <w:tc>
          <w:tcPr>
            <w:tcW w:w="468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4"/>
    <w:link w:val="64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4"/>
    <w:link w:val="64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paragraph" w:styleId="642">
    <w:name w:val="Heading 2"/>
    <w:basedOn w:val="641"/>
    <w:link w:val="66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43">
    <w:name w:val="Heading 3"/>
    <w:basedOn w:val="641"/>
    <w:next w:val="641"/>
    <w:link w:val="66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 w:customStyle="1">
    <w:name w:val="22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8" w:customStyle="1">
    <w:name w:val="11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9" w:customStyle="1">
    <w:name w:val="23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 w:customStyle="1">
    <w:name w:val="32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1" w:customStyle="1">
    <w:name w:val="31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2" w:customStyle="1">
    <w:name w:val="apple-converted-space"/>
    <w:basedOn w:val="644"/>
  </w:style>
  <w:style w:type="character" w:styleId="653" w:customStyle="1">
    <w:name w:val="a0"/>
    <w:basedOn w:val="644"/>
  </w:style>
  <w:style w:type="paragraph" w:styleId="654" w:customStyle="1">
    <w:name w:val="40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 w:customStyle="1">
    <w:name w:val="50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Normal (Web)"/>
    <w:basedOn w:val="6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7" w:customStyle="1">
    <w:name w:val="a2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customStyle="1">
    <w:name w:val="10"/>
    <w:basedOn w:val="644"/>
  </w:style>
  <w:style w:type="character" w:styleId="659" w:customStyle="1">
    <w:name w:val="msgothic4pt"/>
    <w:basedOn w:val="644"/>
  </w:style>
  <w:style w:type="character" w:styleId="660" w:customStyle="1">
    <w:name w:val="arial125pt"/>
    <w:basedOn w:val="644"/>
  </w:style>
  <w:style w:type="character" w:styleId="661" w:customStyle="1">
    <w:name w:val="verdana105pt"/>
    <w:basedOn w:val="644"/>
  </w:style>
  <w:style w:type="character" w:styleId="662" w:customStyle="1">
    <w:name w:val="20"/>
    <w:basedOn w:val="644"/>
  </w:style>
  <w:style w:type="character" w:styleId="663">
    <w:name w:val="Hyperlink"/>
    <w:basedOn w:val="644"/>
    <w:uiPriority w:val="99"/>
    <w:unhideWhenUsed/>
    <w:rPr>
      <w:color w:val="0000ff"/>
      <w:u w:val="single"/>
    </w:rPr>
  </w:style>
  <w:style w:type="paragraph" w:styleId="664" w:customStyle="1">
    <w:name w:val="24"/>
    <w:basedOn w:val="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5" w:customStyle="1">
    <w:name w:val="Заголовок 2 Знак"/>
    <w:basedOn w:val="644"/>
    <w:link w:val="64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66">
    <w:name w:val="No Spacing"/>
    <w:uiPriority w:val="1"/>
    <w:qFormat/>
    <w:pPr>
      <w:spacing w:after="0" w:line="240" w:lineRule="auto"/>
    </w:pPr>
  </w:style>
  <w:style w:type="character" w:styleId="667" w:customStyle="1">
    <w:name w:val="Заголовок 3 Знак"/>
    <w:basedOn w:val="644"/>
    <w:link w:val="64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8">
    <w:name w:val="Balloon Text"/>
    <w:basedOn w:val="641"/>
    <w:link w:val="6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9" w:customStyle="1">
    <w:name w:val="Текст выноски Знак"/>
    <w:basedOn w:val="644"/>
    <w:link w:val="668"/>
    <w:uiPriority w:val="99"/>
    <w:semiHidden/>
    <w:rPr>
      <w:rFonts w:ascii="Tahoma" w:hAnsi="Tahoma" w:cs="Tahoma"/>
      <w:sz w:val="16"/>
      <w:szCs w:val="16"/>
    </w:rPr>
  </w:style>
  <w:style w:type="paragraph" w:styleId="670">
    <w:name w:val="List Paragraph"/>
    <w:basedOn w:val="641"/>
    <w:uiPriority w:val="34"/>
    <w:qFormat/>
    <w:pPr>
      <w:contextualSpacing/>
      <w:ind w:left="720"/>
    </w:pPr>
  </w:style>
  <w:style w:type="table" w:styleId="671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smhkitogpk@gmail.com" TargetMode="External"/><Relationship Id="rId11" Type="http://schemas.openxmlformats.org/officeDocument/2006/relationships/hyperlink" Target="mailto:cmhk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4771-070B-4581-BA80-34B3A3DB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Елена Шадрина</cp:lastModifiedBy>
  <cp:revision>75</cp:revision>
  <dcterms:created xsi:type="dcterms:W3CDTF">2016-11-20T11:25:00Z</dcterms:created>
  <dcterms:modified xsi:type="dcterms:W3CDTF">2025-01-20T10:02:01Z</dcterms:modified>
</cp:coreProperties>
</file>